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F1" w:rsidRDefault="004C10B3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  <w:lang w:bidi="lo-LA"/>
        </w:rPr>
        <w:drawing>
          <wp:inline distT="0" distB="0" distL="0" distR="0">
            <wp:extent cx="740780" cy="667545"/>
            <wp:effectExtent l="0" t="0" r="0" b="0"/>
            <wp:docPr id="2" name="Picture 2" descr="E:\head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ader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1" cy="6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4B" w:rsidRPr="00C6115D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C6115D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CE084B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CE084B" w:rsidRDefault="00CE084B" w:rsidP="00CE084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E084B" w:rsidRPr="007E013E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:rsidR="00CE084B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CE084B" w:rsidRPr="005D7C38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</w:t>
      </w:r>
      <w:r w:rsidR="000F395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F05DE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ວັນທີ..........ພຶດສະພາ 201</w:t>
      </w:r>
      <w:r w:rsidR="00F05DE0"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CE084B" w:rsidRDefault="00CE084B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C03C4D" w:rsidRDefault="00C03C4D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106C77" w:rsidRDefault="00CE084B" w:rsidP="00CE084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 ສານປະຊາຊົນ </w:t>
      </w:r>
      <w:r w:rsidR="00C03C4D">
        <w:rPr>
          <w:rFonts w:ascii="Phetsarath OT" w:hAnsi="Phetsarath OT" w:cs="Phetsarath OT" w:hint="cs"/>
          <w:sz w:val="24"/>
          <w:szCs w:val="24"/>
          <w:cs/>
          <w:lang w:bidi="lo-LA"/>
        </w:rPr>
        <w:t>ຂັ້ນລົບລ້າງ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ທີ່ເຄົາລົບ.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93692E"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ສະເໜີເພີ່ມເຕີມກ່ຽວກັບການຂໍລົບລ້າງຄຳພິພາກສາ.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CE084B" w:rsidRPr="00D96499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CE084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ທີ່ດິນ ໃນບໍລິເວນນັ້ນແມ່ນບໍ່ມີຜູ້ໃດ ຂາຍໃນລາຄາ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ຄືໂຈດໄດ້ຕີລາຄາໃຫ້ແກ່ຂ້າພະເຈົ້າ, ແຕ່ການຊື້ 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ຂາຍ ຕົວຈີງໃນທີ່ດິນເຂດນັ້ນແມ່ນລາຄາ </w:t>
      </w:r>
      <w:r>
        <w:rPr>
          <w:rFonts w:ascii="Phetsarath OT" w:hAnsi="Phetsarath OT" w:cs="Phetsarath OT"/>
          <w:sz w:val="24"/>
          <w:szCs w:val="24"/>
          <w:lang w:bidi="lo-LA"/>
        </w:rPr>
        <w:t>……..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 ເຊັ່ນ:</w:t>
      </w:r>
    </w:p>
    <w:p w:rsidR="00CE084B" w:rsidRDefault="006D50B1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ທີ່ດິນທີ່ຂ້າພະເຈົ້າໄດ້ຊື້ກັບ ນາງ ພິດສະໄໝ ຈັນທະວົງ </w:t>
      </w:r>
      <w:r w:rsidR="00397BA9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ຄຳຟອງ ຈັນທະວົງ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 ຢູ່ບ້ານຈູມຄ້ອງ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ແຂວງຫຼວງພະບາງ,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ເບີໂທ: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77776304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610,000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(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ໄດ້ມີສັນຍາຊື້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-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ຂາຍ ຕິດຄັດມາພ້ອມ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)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ດິນຕອນດັ່ງກ່າວນີ້ຍັງບໍ່ໄດ້ຕິດແຄມທາງໃຫ່ຍຄືກັບທີ່ດິນທີ່ຂ້າພະເຈົ້າໄດ້ຂາຍໃຫ້ກັບໂຈດເປັນຫຍັງຂ້າພະເຈົ້າຈະສະເໜີຂາຍ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 ຕີລາຄາໃຫ້.</w:t>
      </w:r>
    </w:p>
    <w:p w:rsidR="00E41DA2" w:rsidRDefault="00E41DA2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ສະນັ້ນ, ຂໍສະເໜີໃຫ້ທ່ານຈົ່ງໄດ້ສົ່ງພະນັກງານວິຊາການລົງມາກວດຕົວຈີງ ກ່ຽວກັບການ 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 ດິນໃນບໍລິເວນນີ້ດ້ວຍ.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ຮຽນມາດ້ວຍຄວາມເຄົາລົບນັບຖືເປັນຢ່າງສູງ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Pr="00A81789" w:rsidRDefault="00131345" w:rsidP="00131345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131345" w:rsidRP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C11059">
      <w:pPr>
        <w:pStyle w:val="NoSpacing"/>
        <w:rPr>
          <w:rFonts w:ascii="Phetsarath OT" w:hAnsi="Phetsarath OT" w:cs="Phetsarath OT" w:hint="cs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81601E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  <w:lang w:bidi="lo-LA"/>
        </w:rPr>
        <w:lastRenderedPageBreak/>
        <w:drawing>
          <wp:anchor distT="0" distB="0" distL="114300" distR="114300" simplePos="0" relativeHeight="251659264" behindDoc="0" locked="0" layoutInCell="1" allowOverlap="1" wp14:anchorId="2854C393" wp14:editId="56DFA5A8">
            <wp:simplePos x="0" y="0"/>
            <wp:positionH relativeFrom="column">
              <wp:posOffset>2564130</wp:posOffset>
            </wp:positionH>
            <wp:positionV relativeFrom="paragraph">
              <wp:posOffset>-24765</wp:posOffset>
            </wp:positionV>
            <wp:extent cx="597408" cy="304800"/>
            <wp:effectExtent l="0" t="0" r="0" b="0"/>
            <wp:wrapNone/>
            <wp:docPr id="1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1" cy="30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84B" w:rsidRPr="00C6115D" w:rsidRDefault="005D7C38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C6115D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5D7C38" w:rsidRDefault="005D7C38" w:rsidP="005D7C3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27BE6" w:rsidRPr="007E013E" w:rsidRDefault="007E013E" w:rsidP="007E013E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 w:rsidR="007E01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C27BE6" w:rsidRPr="005D7C38" w:rsidRDefault="007E013E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</w:t>
      </w:r>
      <w:r w:rsidR="00E339A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ວັນທີ,............ພະຈິກ 2016.</w:t>
      </w:r>
    </w:p>
    <w:p w:rsidR="007E013E" w:rsidRDefault="005D7C38" w:rsidP="007E013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003730"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5D7C38" w:rsidRPr="00106C77" w:rsidRDefault="005D7C38" w:rsidP="00C169D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 ສານປະຊາຊົນ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ພາກເໜືອ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, ທີ</w:t>
      </w:r>
      <w:r w:rsidR="007D025E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ເຄົາລົບ.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5D7C38" w:rsidRDefault="005D7C38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 w:rsidR="00C169D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C73C6D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03730" w:rsidRDefault="00003730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ຄວາມທຸກຍາກ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ຂອງປະຊາຊົນ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ທີ່ພັກ-ລັດຖະບານແຫ່ງ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ສປປ ລາວ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ວາງອອກ.</w:t>
      </w: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E7C88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ກົດໝາຍ, ວ່າດ້ວຍສິດ ແລະ ພັນທະຂອງພົນລະເມືອງລາວ ຕໍ່ໜ້າກົດໝາຍ ແຫ່ງ ສປປ ລາວ.</w:t>
      </w:r>
    </w:p>
    <w:p w:rsidR="00D96499" w:rsidRDefault="00D96499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ອີງຕາມ: ສັນຍາຊື້-ຂາຍ ດິນ, ເລກທີ 01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A0298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46E09" w:rsidRDefault="00146E09" w:rsidP="00146E09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146E09" w:rsidRDefault="00146E09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A567D7" w:rsidRDefault="00146E09" w:rsidP="00A567D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A567D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146E09" w:rsidRPr="00D96499" w:rsidRDefault="00A567D7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ກອນທໍາມະຊາດ ແລະ ສິ່ງແວດລ້ອມ, ແຂວງຫຼວງພະບາງ, 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ກ່ຽວກັບເນື້ອທີ່ດິນ ຂອງທ້າວເພັດຈໍາພອນ ຂຸນດາລາ-ທ້າວ ແສງວົງຈິດ ຢາງວິໄລ ທີ່ດິນຕັ້ງຢູ່ສັງຄະໂລກ ເມືອງ ຫ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ຼ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 ແຂວງ 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772B0" w:rsidRDefault="00FD5557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ຂອງສານປະຊາຊົນແຂວງຫຼວງພະບາງ,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012 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/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.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DE7C88" w:rsidRDefault="00DE7C88" w:rsidP="00DE7C8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DD4017" w:rsidRDefault="00DE7C8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5B0A2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ຊົນຊາດລາວ, ສັນຊາດ ລາວ,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ຊົນເຜົ່າລາວລຸ່ມ, ສາສະໜາພຸ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</w:t>
      </w:r>
      <w:r w:rsidR="00637D35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ປັດຈຸບັນຢູ່ບ້ານ 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4D0B9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ໜ່ວຍ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0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ວງພະບາງ, ແຂວງ ຫຼວງພະບາງ</w:t>
      </w:r>
      <w:r w:rsidR="005D7C38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ມີລູກ 2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ຄົນ,</w:t>
      </w:r>
      <w:r w:rsidR="00DD401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).</w:t>
      </w:r>
    </w:p>
    <w:p w:rsidR="005C7580" w:rsidRDefault="005D7C3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ຍື່ນໃບຄໍາຮ້ອງ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C169D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; ມີຈຸດປະສົງ: ເພື່ອຂໍ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 w:rsidRPr="004D0B9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ຄໍາຕັດສິນ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ຂອງຄະນະສານແພ່ງ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ຂັ້ນຕົ້ນ, ເລກທີ 012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/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.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003730" w:rsidRPr="00003730" w:rsidRDefault="00003730" w:rsidP="00003730">
      <w:pPr>
        <w:spacing w:after="0" w:line="240" w:lineRule="auto"/>
        <w:ind w:firstLine="72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ລະຫວ່າງ</w:t>
      </w:r>
    </w:p>
    <w:p w:rsidR="00003730" w:rsidRDefault="00003730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ອາຍຸ</w:t>
      </w:r>
      <w:r w:rsidR="00E53E1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 ລາວ, ອາຊີບ ນັກທຸລະກິດ ປັດຈຸບັນຢູ່ບ້ານຊຽງທອງ, ໜ່ວຍ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 w:rsidR="003032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ເຮືອນເລກທີ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ເມືອງຫຼວງພະບາງ, ແຂວງ ຫຼວງພະບາງ 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(</w:t>
      </w:r>
      <w:r w:rsidR="00B56D3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26AAB" w:rsidRDefault="00C26AAB" w:rsidP="00C26AA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ອາຊີບເຮັດສວນ. ປັດຈຸບັນຢູ່ບ້ານ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ມີລູກ 2 ຄົນ,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ເປັນ (ຈໍາເລີຍ).</w:t>
      </w:r>
    </w:p>
    <w:p w:rsidR="00C26AAB" w:rsidRDefault="000B0E71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54937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ການທວງເອົາເງີນຄືນ.</w:t>
      </w:r>
    </w:p>
    <w:p w:rsidR="000B0E71" w:rsidRDefault="000B0E71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lastRenderedPageBreak/>
        <w:t>ຂຽນເຫດການຂອງຄະດີໂດຍຫຍໍ້:</w:t>
      </w:r>
    </w:p>
    <w:p w:rsidR="003946CF" w:rsidRPr="00021970" w:rsidRDefault="003946CF" w:rsidP="003946CF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8"/>
          <w:lang w:bidi="lo-LA"/>
        </w:rPr>
      </w:pPr>
    </w:p>
    <w:p w:rsidR="001319DB" w:rsidRPr="003946CF" w:rsidRDefault="004D268D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ບັນຫາທີ່ບໍ່ພໍໃຈຕໍ່ຄຳຕັດສິນຂອງສານຂັ້ນຕົ້ນພ້ອມດ້ວຍເຫດຜົນ ແລະ ຫຼັກຖານອ້າງອີງ</w:t>
      </w:r>
      <w:r w:rsidR="00637D35"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ມີຄື</w:t>
      </w: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026209" w:rsidRDefault="009F485A" w:rsidP="00637D35">
      <w:pPr>
        <w:pStyle w:val="NoSpacing"/>
        <w:ind w:firstLine="720"/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 w:rsidR="004D268D">
        <w:rPr>
          <w:rFonts w:ascii="Phetsarath OT" w:hAnsi="Phetsarath OT" w:cs="Phetsarath OT"/>
          <w:sz w:val="24"/>
          <w:szCs w:val="24"/>
          <w:lang w:bidi="lo-LA"/>
        </w:rPr>
        <w:t>.)</w:t>
      </w:r>
      <w:r w:rsidR="00A90B8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ອີງໃສ່ມາດຕາ </w:t>
      </w:r>
      <w:r w:rsidR="00A90B87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40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ສະບັບປັບປຸງ ປີ </w:t>
      </w:r>
      <w:r w:rsidR="00637D35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2008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ໄດ້ກຳນົດໄວ້ວ່າ: ຄຸນນະພາບ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ຂອງຊັບສີ່ງຂອງທີ່ຂາຍ ຕ້ອງໃຫ້ຖືກຕ້ອງ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ຕາມເນື້ອໃນສັນຍາ. ຖ້າວ່າຊັບສິ່ງຂອງ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ທີ່ຂາຍນັ້ນ ຫາກບໍ່ມີຄຸນນະພາບຕາມທີ່ໄດ້ກຳນົດໄວ້ໃນສັນຍາແລ້ວ ຜູ້ຂາຍຕ້ອງຮັບຜິດຊອບຕໍ່ຊັບສິ່</w:t>
      </w:r>
      <w:r w:rsidR="00A90B87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ງ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ຂອງດັ່ງກ່າວ</w:t>
      </w:r>
      <w:r w:rsidR="00A90B87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.</w:t>
      </w:r>
    </w:p>
    <w:p w:rsidR="004D268D" w:rsidRPr="00D8131F" w:rsidRDefault="00026209" w:rsidP="00637D3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2.)</w:t>
      </w:r>
      <w:r w:rsidR="00D8131F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0743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ສານແພ່ງຂັ້ນຕົ້ນ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ນຳເອົາມູນຄ່າຂອງການຊື້ຂາຍທີ່ດິນ 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ມາຫານໃຫ້ເນື້ອທີ່ດິນ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ທັງສອງຕອນ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16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ເທົ່າກັບ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ແລະ ເນື້ອທີ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 ເທ່ົ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ເທົ່າກັບເງີນຈຳນວນ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ດັ່ງນັ້ນ ສານຈື່ງເຫັນຄວນໃຫ້ນາງ ບຸນທັນ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ຈໍານວນ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4D268D" w:rsidRDefault="00026209" w:rsidP="00637D3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3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6B51B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01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ບຸນທັນ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ແສງວົງຈິດ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ຢ່າງວິໄລ ແມ່ນເປັນໂມຄະບໍ່ເດັດຂາດ ຫຼື ເປັນໂມຄະບາງສ່ວນ.</w:t>
      </w:r>
    </w:p>
    <w:p w:rsidR="00E65A97" w:rsidRDefault="00026209" w:rsidP="003946C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4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D92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ອາຍັດຊັບທີ່ດິນ ແລະ ເຮືອນ, ເລກບັນຊີເງີນຝາກ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ຢູ່ທະນາຄານການຄ້າຕ່າງປະເທດລາວ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ມະຫາຊົນແຂ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ວງຫຼວງພະບາງ ທີ່ອອກຊື່ນາງ ບຸນທັນ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ເມື່ອສານໄດ້ຄົ້ນຄວ້າພິຈາລະນາແລ້ວ ມີເຫດຜົນ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ເນື່ອງຈາກວ່າ: ທີ່ດິນພ້ອມດ້ວຍເຮືອນໜື່ງຫຼັງ ແລະ ບັນຊີເງີນຝາກຢູ່ທະນາຄານການຄ້າຕ່າງປະເທດລາວມະຫາຊົນແຂວງຫຼວງພະບາງ</w:t>
      </w:r>
      <w:r w:rsidR="00CA6D3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A6D3D" w:rsidRDefault="00CA6D3D" w:rsidP="006634F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E7F44" w:rsidRPr="003946CF" w:rsidRDefault="00FE7F44" w:rsidP="003946C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ບັນຫາທີ່ຈະສະເໜີໃຫ້ສານ</w:t>
      </w:r>
      <w:r w:rsidR="003946C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ປະຊາຊົນພາກເໜືອ </w:t>
      </w: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ພິຈາລະນາ:</w:t>
      </w:r>
    </w:p>
    <w:p w:rsidR="00FE2AB5" w:rsidRDefault="0066111C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>ໃນວັນທີ່ 14 ພະຈິກ 2016, ເວລາ 14 ໂມງ 00 ນາທີ, ຂ້າພະເຈົ້າ, ພ້ອມດ້ວຍລູກ ໄດ້ເຂົ້າຮ່ວມ ປະຊຸມສານ,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ຢູ່ທີ່ຫ້ອງປະຊຸມສານ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ຂອງສານປະຊາຊົນ ແຂວງຫຼວງພະບາງ ເພື່ອຮັບຟັງ ການພິຈາລະນາຄະດີແພ່ງ ເລກທີ 17 </w:t>
      </w:r>
      <w:r w:rsidR="00215157">
        <w:rPr>
          <w:rFonts w:ascii="Phetsarath OT" w:hAnsi="Phetsarath OT" w:cs="Phetsarath OT"/>
          <w:sz w:val="24"/>
          <w:szCs w:val="24"/>
          <w:lang w:bidi="lo-LA"/>
        </w:rPr>
        <w:t>/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2015 ແລະ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ຮັບຟັງການຕັດສິນຂອງສານ.</w:t>
      </w:r>
    </w:p>
    <w:p w:rsidR="00B84271" w:rsidRDefault="00FE2AB5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ຜ່ານການຮັບຟັງ ການສອບຖາມ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ຂອງຄະນະສານ ແລະ ຜູ້ຕາງໜ້າອົງການໄອຍະການແຂວງ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ຈາກທັງສອງ ຝ່າຍ ແລະ ຮັບຟັງການ ອ່ານຄໍາ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ພິພາກສາ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ຂອງປະທານ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ພ້ອມທັງອ່ານ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ຄໍາຕັດສິນຂອງຄະນະ</w:t>
      </w:r>
    </w:p>
    <w:p w:rsidR="004D0B98" w:rsidRDefault="005B0A24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ສານແພງທັງໝົດແລ້ວ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ເຫັນວ່າ: ຄ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ຍັງບໍ່ມີຄວາມຍຸຕິທໍາ,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ມີບາງເນື້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ອໃນ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ຍັງມີ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ອຶມ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ກ້າສະແດງອອກ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</w:p>
    <w:p w:rsidR="00B84271" w:rsidRDefault="00DD4017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ແລ້ວພິພາກສາ</w:t>
      </w:r>
      <w:r w:rsidR="00547065">
        <w:rPr>
          <w:rFonts w:ascii="Phetsarath OT" w:hAnsi="Phetsarath OT" w:cs="Phetsarath OT" w:hint="cs"/>
          <w:sz w:val="24"/>
          <w:szCs w:val="24"/>
          <w:cs/>
          <w:lang w:bidi="lo-LA"/>
        </w:rPr>
        <w:t>ວ່າ:</w:t>
      </w:r>
    </w:p>
    <w:p w:rsidR="00A567D7" w:rsidRPr="00DD4017" w:rsidRDefault="00547065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1.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ອີງໃສ່ມາດຕາ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40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ຂອງກົດໝາຍວ່າດ້ວຍຂໍ້ຜູກພັນສັນຍາ ແລະ ນອກສັນຍາສະບັບປັບປຸງ ປີ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2008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ໄດ້ກຳ</w:t>
      </w:r>
    </w:p>
    <w:p w:rsidR="00A567D7" w:rsidRPr="00DD4017" w:rsidRDefault="00A567D7" w:rsidP="00A567D7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ນົດໄວ້ວ່າ: ຄຸນນະພາບຂອງຊັບສີ່ງຂອງທີ່ຂາຍ ຕ້ອງໃຫ້ຖືກຕ້ອງຕາມເນື້ອໃນສັນຍາ. ຖ້າວ່າຊັບສິ່ງຂອງ 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ຜູ້ຂາຍຕ້ອງຮັບຜິດຊອບຕໍ່ຊັບສິ່ງຂອງດັ່ງກ່າວ.</w:t>
      </w:r>
    </w:p>
    <w:p w:rsidR="005B0A24" w:rsidRPr="00AF5508" w:rsidRDefault="00453066" w:rsidP="005B0A24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 </w:t>
      </w:r>
      <w:r w:rsidR="005B0A24" w:rsidRPr="00AF550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ປະທານຄະນະສານພາກ, ທີ່ເຄົາລົບ</w:t>
      </w:r>
      <w:r w:rsidR="005B0A24" w:rsidRPr="00AF5508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625F86" w:rsidRPr="00E94671" w:rsidRDefault="00F04A27" w:rsidP="00E9467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ການຊື້ ແລະ ການຂາຍທີ່ດິນດັ່ງກ່າວມັນແມ່ນ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ພໍໃຈ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ທັງສອງຝ່າຍ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 ຜູ້ຊື້ ແລະ ຜູ້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) 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ດ້ວຍຄວາມ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ໂປ່ງໃສ, ເປີດເຜີຍ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ນພື້ນຖານ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ຄວາມເປັນເອກະພາບ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ຕໍ່ໜ້າກົດໝາຍຂອງບ້ານ-ເມືອງ ແລະ 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ພ້ອມ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ກັນສ້າງບົດ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ຊື້-ຂາຍຊ້ອງໜ້າ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ອົງການປົກຂອງບ້ານ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ລາຍເຊັນ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ດ້ວຍກັນ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ພະຍານ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ຂອງທັງສອງຝ່າຍ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ໄວ້ເປັນຫຼັກຖານອ້າງອີງ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ຕາມໃບ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ທີ່ບ້ານ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ສັງຄະໂລກ,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2012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ລະຫ່ວາງ ນາງ ບຸນທັນ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(ຈໍາເລີຍ)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ທ້າວ ເພັດຈໍາພອນ ຂຸນດາລາ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( ໂຈດ)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94671" w:rsidRDefault="00E05830" w:rsidP="00E94671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ໃນບັນຫາທີ່ວ່າ: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ຄຸນນະພາບຊັບສີ່ງຂອງທີ່ຂາຍ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ຕ້ອງໃຫ້ຖືກຕ້ອງຕາມເນື້ອໃນສັນຍານັ້</w:t>
      </w:r>
      <w:r w:rsidR="00C84D9E"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ນ: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ຄວາມຈິງການຊື້-ຂາຍ ລ້ວນແຕ່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ດໍາເນີນຖືກ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ຂັ້ນຕອນຂອງກົດໝາຍ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ບໍ່ມີເງື່ອນ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ງໍາ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ສະຫຼັ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ບ-ຊັບຊ້ອນ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ປອມແປງ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ຢ່າງໃດເລີຍ.</w:t>
      </w:r>
    </w:p>
    <w:p w:rsidR="004F1A0D" w:rsidRPr="006C7426" w:rsidRDefault="004D0B98" w:rsidP="00150BBD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ສ່ວນ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ຕົວເລກ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ເນື້ອທີ່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ບໍ່ຖືກ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ຕາມການວັດແທກຕົວຈິງນັ້ນ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ຕາມກົດໝາຍທີ່ດິນ</w:t>
      </w:r>
      <w:r w:rsidR="00DA122B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ພາກທີ </w:t>
      </w:r>
      <w:r w:rsidR="00DA122B" w:rsidRPr="0043215B">
        <w:rPr>
          <w:rFonts w:ascii="Times New Roman" w:eastAsia="Phetsarath OT" w:hAnsi="Times New Roman" w:cs="Times New Roman"/>
          <w:color w:val="FF0000"/>
          <w:sz w:val="24"/>
          <w:szCs w:val="24"/>
          <w:cs/>
          <w:lang w:bidi="lo-LA"/>
        </w:rPr>
        <w:t>I</w:t>
      </w:r>
      <w:r w:rsidR="00B201DB" w:rsidRPr="0043215B">
        <w:rPr>
          <w:rFonts w:ascii="Times New Roman" w:eastAsia="Phetsarath OT" w:hAnsi="Times New Roman" w:cs="DokChampa" w:hint="cs"/>
          <w:color w:val="FF0000"/>
          <w:sz w:val="24"/>
          <w:szCs w:val="24"/>
          <w:cs/>
          <w:lang w:bidi="lo-LA"/>
        </w:rPr>
        <w:t xml:space="preserve"> </w:t>
      </w:r>
      <w:r w:rsidR="00B201D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ບົດບັນຍັດທົ່ວໄປ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ໄດ້ລະບຸ</w:t>
      </w:r>
      <w:r w:rsidR="00150BB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ຢ່າງລະອຽດ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3B558F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ໃນ</w:t>
      </w:r>
      <w:r w:rsidR="004F6543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10.(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ໃໝ່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)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ສິດ ແລະ ໜ້າທີ່ລວມ ຂອງອົງການຄຸ້ມຄອງທີ່ດິນ ຂອງຂໍ້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2, </w:t>
      </w:r>
      <w:r w:rsidR="006C7426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6C7426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3,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5</w:t>
      </w:r>
      <w:r w:rsidR="00EA21C3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, ຂໍ້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EA21C3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6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.</w:t>
      </w:r>
      <w:r w:rsidR="006C74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F04A27" w:rsidRPr="004F1A0D" w:rsidRDefault="005947A6" w:rsidP="00BC0ECC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ໜ້າທີ່, ຂອບເຂດສິດ ແລະ ຄວາມຮັບຜິດຊອບຂອງ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(ຈໍາເລີຍ)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ມັນ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ໜ້າທີ່,</w:t>
      </w:r>
      <w:r w:rsidR="001E6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ຂອບເຂດສິດ ແລະ ຄວາມຮັບຜິດຊອບໜ້າທີ່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ເຈົ້າ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ໆ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ກ່ຽວຂ້ອງສ້າງຂຶ້ນເອງ ແລະ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ໃບຢັ້ງຢືນ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246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04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ະຍາກອນທໍາມະຊາດ ແລະ ສິ່ງແວດລ້ອມ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ຼວງພະບາງ, ມີໃບຢັ້ງຢືນ ເລກທີ 205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="00F04A27"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ຊັບພະຍາກອນທໍາມະຊາດ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ແລະ ສິ່ງແວດລ້ອມແຂ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ວງຫຼວງພະບາງ, ກ່ຽວກັບເນື້ອທີ່ດິນ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ຂອງທ້າວ ເພັດຈໍາພອນ ຂຸນດາລາ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່ດິນຕັ້ງຢູ່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ແຂວງຫຼວງພະບາງ, ກໍໄດ້ບອກແຈ</w:t>
      </w:r>
      <w:r w:rsidR="000B1C7B">
        <w:rPr>
          <w:rFonts w:ascii="Phetsarath OT" w:hAnsi="Phetsarath OT" w:cs="Phetsarath OT" w:hint="cs"/>
          <w:sz w:val="24"/>
          <w:szCs w:val="24"/>
          <w:cs/>
          <w:lang w:bidi="lo-LA"/>
        </w:rPr>
        <w:t>້ງວ່າ: ທາງການເພິ່ນພິມໃບຕາດິນຜິດ</w:t>
      </w:r>
      <w:r w:rsidR="00C14E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79708E" w:rsidRDefault="00E160F9" w:rsidP="000C6D3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ສ່ວນຕົວຂ້າພະເຈົ້າແລ້ວ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ກໍບໍ່ມີຄວາມສາມາດດອກທີ່ຈະເສກສັນ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-ປັ້ນແຕ່ງ ແລະ ປະດິດຄິດແຕ່ງເນລະມິ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ດເອົາ</w:t>
      </w:r>
    </w:p>
    <w:p w:rsidR="00E94671" w:rsidRDefault="0079708E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ແລ້ວເອົາດີໃສ່ຕົນເອງ, 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ໂຍນຄວາມອັບປະໂຫຍດໃຫ້ແກ່ບຸກຄົນອື່ນ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ຖ້າຂ້າພະເຈົ້າ ຫາກເນລະມິດ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ຂ້າພະເຈົ້າ, ບໍ່</w:t>
      </w:r>
    </w:p>
    <w:p w:rsidR="0079708E" w:rsidRDefault="00B479D7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ຈໍາເປັນຂາຍດິນນີ້ອອກໃຫ້ຄົນອື່ນເດັດຂາດ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876CCA" w:rsidRPr="00876CCA" w:rsidRDefault="0079708E" w:rsidP="00F823E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ແຕ່ຍ້ອນຄວາມທຸກຍາກ, 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ຈຶ່ງສູ້ຊົນ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ດີ້ນຮົນ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ຫາເງິນລ້ຽງລູກ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ເພື່ອສົ່ງເສີມ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ໃຫ້ລູກທຸກຄົນໄດ້ຮັບການສຶກສາ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ທີ່ດີ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ຈຶ່ງຕັດສິນໃຈຂາຍດິນ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ທັງສອງຕອນນີ</w:t>
      </w:r>
      <w:r w:rsidR="00D449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້,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ຖ້າ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ຈະຂາຍ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ເປັນຕອນ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ກໍມີຫຼາຍ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 ຖາມຊື້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ພະເຈົ້າບໍ່ເຫັນດີ</w:t>
      </w:r>
      <w:r w:rsidR="002A718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ຈຶ່ງເວົ້າວ່າ: </w:t>
      </w:r>
      <w:r w:rsidR="00445E9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ໃຜຈະຊື້ ກໍຕ້ອງຊື້ເອົາທັງໝົດ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ໃນມູນຄ່າ </w:t>
      </w:r>
      <w:r w:rsidR="00DF50C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ມີບາງຄົນກໍຕໍ່ລອງ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8,000,000 ບາດ, 9,000,000 ບາດ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ຂຸນດາລາ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ໂຈດ )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ມາເຫັນກໍມີຄວາມສົນໃຈ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ແລ້ວຕໍ່ລອງ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ໃນທີ່ສຸດກໍຕົກລົງເປັນເອກະພາບ, ຊື້ເອົາໃນລາຄາ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ແຕ່ຜູ້ກ່ຽວຂໍຊໍາລະເປັນໄລຍະ 3 ປີ, ຕາມທີ່ໄດ້ລະບຸແຈັງ ໃນບົດ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ເລກທີ 01 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>/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01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D53B8" w:rsidRDefault="001D53B8" w:rsidP="004A24B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ຖ້າຂ້າພະເຈົ້າ, ຫາກຂາຍແຕ່ເວລາເພິ່ນມາຖາມຊື້ລາຄາ </w:t>
      </w:r>
      <w:r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9, 000,000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ບາດພຸ້ນ, ທ້າວ ເພັດຈໍາພອນ 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</w:p>
    <w:p w:rsidR="000C6D3F" w:rsidRDefault="003B1690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(ໂຈດ)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3D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ບໍ່ທັນໄດ້ເຂົ້າມາສໍາຜັ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ດິນດັ່ງກ່າວນີ້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ດອກ, ແຕ່ຍ້ອນວ່າຂາຍຕອນດຽວ ເງິນທີ່ຈະຕອບສະໜອງ ຄວາມຕ້ອງການ ກໍບໍ່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ພຽງພໍ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ທີ່ຈະນໍາໃຊ້, 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</w:t>
      </w:r>
      <w:r w:rsidR="005D670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ຂາຍຍົກໝົດ</w:t>
      </w:r>
      <w:r w:rsidR="00F40C5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ບາດດຽວໃນລາຄາ </w:t>
      </w:r>
      <w:r w:rsidR="00D43A4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D43A42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6</w:t>
      </w:r>
      <w:r w:rsidR="00D43A42"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00,000</w:t>
      </w:r>
      <w:r w:rsidR="00D43A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8130A" w:rsidRDefault="0098130A" w:rsidP="00E160F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 ເພິ່ນກໍເປັນນັກທຸລະ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ເງິນຕື້, ເປັນຜູ້ທີ່ມີຄວາມຮູ້, ຄວາມສາມາດສະ</w:t>
      </w:r>
    </w:p>
    <w:p w:rsidR="0083009C" w:rsidRDefault="00FC5766" w:rsidP="0098130A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ຫຼາດ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ຄົມ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ຜູ້ຄົນເຄົາລົບນັບຖື, ຂ້າພະເຈົ້າ, </w:t>
      </w:r>
      <w:r w:rsidR="0098130A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</w:t>
      </w:r>
      <w:r w:rsidR="0098130A" w:rsidRP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ເພິ່ນອົມໂປ້ມື້</w:t>
      </w:r>
      <w:r w:rsid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 ແລະ ກ່ອນຈະຊື້ເພິ່ນເອງ</w:t>
      </w:r>
      <w:r w:rsidR="004A24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ກໍໄດ້ລົງສໍາຫຼວດກວດກາ, ເບິ່ງເນື້ອທີ່ຕົວຈິງ, ເບິ່ງນິຕິກໍາກ່ຽວກັບໃບຕາດິນ, ເບິ່ງເນື້ອໃນຂອງການຂຽນ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ບົດບັນທຶກສັນຍາ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ຊື້-ຂາຍ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ຮ່ວມກັນ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ລົງລາຍເຊັນຮັບເອົາ, ຕໍ່ໜ້າການຈັດຕັ້ງ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ທີ່ກ່ຽວຂ້ອງຢ່າງຖືກຕ້ອງ. 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ຖ້າຊັບສິ່ງຂອງ ບໍ່ມີຄຸນນະພາບ ຂ້າພະເຈົ້າ, ຄິດວ່າ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ທ່ານ ເພັດຈໍາພອນ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ຂຸນດາລາ ກໍຄົງບໍ່ຈ່າຍເງິນດ໋ອກ ແລະ ກໍບໍ່ຖາມເຖິງອິກ. ຂ້າພະເຈົ້າ ຍອມຮັບວ່າ: ຕົນເອງເປັນປະຊາຊົນ ທີ່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ທຸກຈົນ, 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ບໍ່ມີຄວາມຮູ້ ແລະ ບໍ່ເຄີຍຄິດ: ຈະ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ສໍ້ໂກງ, ຍັກຍອກ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ປຸ້ນຈີ້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ເອົາຂອງຄົນອື່ນ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ມາເປັນຂອງຕົນເລີຍ.</w:t>
      </w:r>
    </w:p>
    <w:p w:rsidR="0098130A" w:rsidRPr="00D14EED" w:rsidRDefault="00453066" w:rsidP="00D14EED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09F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ປະທານສານພາກ, ທີ່ເຄົາລົບ</w:t>
      </w:r>
      <w:r w:rsidR="0098130A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3460D8" w:rsidRDefault="003460D8" w:rsidP="003460D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ຄໍາວ່າ: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ທຸລະກິດ ມັນເປັນ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ຄໍາເວົ້າທີ່ຍິ່ງໃຫ່ຍມີແຕ່ຜູ້ທີ່ມີລະດັບຄວາມຮູ້, ມີຄວາມສະຫຼາດ, ມີຖານະການເງິນທີ</w:t>
      </w:r>
    </w:p>
    <w:p w:rsidR="003460D8" w:rsidRDefault="003460D8" w:rsidP="003460D8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ໝັ້ນຄົງ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ຈຶ່ງຈະດໍາເນີນທຸລະກິດໄດ້ ລໍາພັງແຕ່ຂ້າພະເຈົ້າແລ້ວເຮັດແນວໃດ</w:t>
      </w:r>
    </w:p>
    <w:p w:rsidR="008B5405" w:rsidRDefault="00A567D7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lastRenderedPageBreak/>
        <w:t xml:space="preserve">2.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ເມື່ອສານໄດ້ຄົ້ນຄ້ວນບັນດາເອກະສານ ແລະ ຂໍ້ມູນຫຼັກຖານຕ່າງໆແລ້ວ ເຫັນວ່າບໍ່ມີເຫດຜົນເນື່ອງຈາກວ່າ: ທີ່ດິນຕອນດັ່ງກ່າວ ນາງ ບຸນທັນ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(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ຈຳເລີຍ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ແມ່ນຮູ້ດີວ່າ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ທີ່ດິນຂອງຜູ້ກ່ຽວແມ່ນ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ມີເນື້ອທີ່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ຊື່ງສະແດງອອກຢູ່ບ່ອນວ່າ ການເສຍພາສີທີ່ດິນໃຫ້ບ້ານໃນໄລຍະຜ່ານມາແມ່ນເສຍພາສີໃນເນື້ອທີ່ດິນ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ເທ່ົານັ້ນ ແລະ ມາຮອດປີ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2010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ຜູ້ກ່ຽວຈື່ງໄດ້ມາເສຍພາສີໃຫ້ບ້ານສັງຄະໂລກ ໃນເນື້ອທີ່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15,868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ຕາແມັດ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ແຕ່ຜູ້ກ່ຽວກໍ່ຍັງເມີນເສີຍ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ບໍ່ໄດ້ສະເໜີຕໍ່ນາຍບ້ານສັງຄະໂລກ ແລະ ພະນັກງານທີ່ມາເກັບພາສີທີ່ດິນກ່ຽວກັບການເພີ່ມຂື້ນຂອງເນື້ອທີ່ດິນຕອນດັ່ງກ່າວແຕ່ປະການໃດ ສະນັ້ນ ການຊື້ຂາຍດິນລະຫວ່າງ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ທ້າວ ອ້ວນ ວົງສຸດທິ ແລະ ທ້າວແສງວິໄລ ຢ່າງວິໄລ ກັບນາງ ບຸນທັນ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ທ້າວສຸກສະຫວັນ ເຫັນວ່າຍັງບໍ່ທັນຖືກຕ້ອງ ແລະ ສອດຄ່ອງກັບກົດໝາຍບາງສ່ວນ ຊື່ງສະແດງອອກຢູ່ບ່ອນວ່າ ສັນຍາສະບັບດັ່ງກ່າວສ້າງຂື້ນໂດຍການເຊື່ອງອຳເນື້ອທີ່ດິນ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ຕາແມັດເທົ່ານັ້ນ ໂດຍອີງໃສ່ໃບເກັບເງີນຄ່າທຳນຽມນຳໃຊ້ທີ່ດິນ ສະບັບລົງວັນທີ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ສະນັ້ນ ອີງໃສ່ມາດຕາ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ມັງ</w:t>
      </w:r>
    </w:p>
    <w:p w:rsidR="00FE2AB5" w:rsidRDefault="00547065" w:rsidP="008B540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ທ້າວສຸກສະຫວັນ ແລະ ທ້າວ 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ທ້າວແສງວິໄລ ຢ່າງວິໄລ ແມ່ນເປັນໂມຄະບໍ່ເດັດຂາດ ຫຼື ເປັນໂມຄະບາງສ່ວນ ຊື່ງເປັນການສ້າງຄວາມອັບປະໂຫຍດໃຫ້ແກ່ທ້າວເພັດຈຳພອນ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</w:p>
    <w:p w:rsidR="000A7D3E" w:rsidRPr="00DE7C88" w:rsidRDefault="00F52329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ຮຽນມາດ້ວຍຄວາມເຄົາລົບຢ່າງສູງ.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 ສັງຄະໂລກ, ວັນທີ 05. ຕຸລາ( 10 ). 2016.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5D7C38" w:rsidRPr="00A81789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8178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ຂອງຄໍາຮ້ອງ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7959F5" w:rsidRDefault="007959F5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7959F5" w:rsidRDefault="007959F5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7959F5" w:rsidRDefault="007959F5" w:rsidP="005D7C38">
      <w:pPr>
        <w:pStyle w:val="NoSpacing"/>
        <w:rPr>
          <w:rFonts w:ascii="Phetsarath OT" w:hAnsi="Phetsarath OT" w:cs="Phetsarath OT" w:hint="cs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ບ່ອນສົ່ງ: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</w:t>
      </w:r>
      <w:r w:rsidR="00C27BE6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ສານປະຊາຊົນ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ແຂວງ  </w:t>
      </w:r>
      <w:r w:rsid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1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ສະບັບ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ສໍາເນົາ        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       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1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ສະບັບ</w:t>
      </w:r>
    </w:p>
    <w:p w:rsidR="006E41FB" w:rsidRDefault="00DD4017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ຕາມຈົດໝາຍແຈ້ງເຊີນ, ສະບັບ ເລກທີ .....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......, ລົງວັນທີ .... ພະຈິກ 2016,</w:t>
      </w:r>
      <w:bookmarkStart w:id="0" w:name="_GoBack"/>
      <w:bookmarkEnd w:id="0"/>
    </w:p>
    <w:sectPr w:rsidR="006E41FB" w:rsidSect="00FC5766">
      <w:footerReference w:type="default" r:id="rId10"/>
      <w:pgSz w:w="12240" w:h="15840"/>
      <w:pgMar w:top="864" w:right="1008" w:bottom="864" w:left="1872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3E" w:rsidRDefault="00AA0A3E" w:rsidP="000A7D3E">
      <w:pPr>
        <w:spacing w:after="0" w:line="240" w:lineRule="auto"/>
      </w:pPr>
      <w:r>
        <w:separator/>
      </w:r>
    </w:p>
  </w:endnote>
  <w:endnote w:type="continuationSeparator" w:id="0">
    <w:p w:rsidR="00AA0A3E" w:rsidRDefault="00AA0A3E" w:rsidP="000A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3E" w:rsidRPr="00C57770" w:rsidRDefault="000A7D3E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b/>
        <w:bCs/>
        <w:sz w:val="18"/>
        <w:szCs w:val="18"/>
      </w:rPr>
    </w:pP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>+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ເມືອງ ຫຼວງພ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ະບາງ,  ບ້ານ  ສັງຄະໂລກ,  ໜ່ວຍ 05,  ເຮືອນເລກທີ. 090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,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ໂທລະສັບ: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020  221 33456.</w:t>
    </w:r>
    <w:r w:rsidRPr="00C57770">
      <w:rPr>
        <w:rFonts w:ascii="Phetsarath OT" w:hAnsi="Phetsarath OT" w:cs="Phetsarath OT"/>
        <w:b/>
        <w:bCs/>
        <w:sz w:val="18"/>
        <w:szCs w:val="18"/>
      </w:rPr>
      <w:ptab w:relativeTo="margin" w:alignment="right" w:leader="none"/>
    </w:r>
    <w:r w:rsidRPr="00C57770">
      <w:rPr>
        <w:rFonts w:ascii="Phetsarath OT" w:hAnsi="Phetsarath OT" w:cs="Phetsarath OT"/>
        <w:b/>
        <w:bCs/>
        <w:sz w:val="18"/>
        <w:szCs w:val="18"/>
      </w:rPr>
      <w:t xml:space="preserve">Page 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begin"/>
    </w:r>
    <w:r w:rsidRPr="00C57770">
      <w:rPr>
        <w:rFonts w:ascii="Phetsarath OT" w:hAnsi="Phetsarath OT" w:cs="Phetsarath OT"/>
        <w:b/>
        <w:bCs/>
        <w:sz w:val="18"/>
        <w:szCs w:val="18"/>
      </w:rPr>
      <w:instrText xml:space="preserve"> PAGE   \* MERGEFORMAT </w:instrTex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separate"/>
    </w:r>
    <w:r w:rsidR="007959F5">
      <w:rPr>
        <w:rFonts w:ascii="Phetsarath OT" w:hAnsi="Phetsarath OT" w:cs="Phetsarath OT"/>
        <w:b/>
        <w:bCs/>
        <w:noProof/>
        <w:sz w:val="18"/>
        <w:szCs w:val="18"/>
      </w:rPr>
      <w:t>6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end"/>
    </w:r>
  </w:p>
  <w:p w:rsidR="000A7D3E" w:rsidRPr="00C57770" w:rsidRDefault="000A7D3E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3E" w:rsidRDefault="00AA0A3E" w:rsidP="000A7D3E">
      <w:pPr>
        <w:spacing w:after="0" w:line="240" w:lineRule="auto"/>
      </w:pPr>
      <w:r>
        <w:separator/>
      </w:r>
    </w:p>
  </w:footnote>
  <w:footnote w:type="continuationSeparator" w:id="0">
    <w:p w:rsidR="00AA0A3E" w:rsidRDefault="00AA0A3E" w:rsidP="000A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41DC"/>
    <w:multiLevelType w:val="hybridMultilevel"/>
    <w:tmpl w:val="23969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938"/>
    <w:multiLevelType w:val="hybridMultilevel"/>
    <w:tmpl w:val="86D2C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90A86"/>
    <w:multiLevelType w:val="hybridMultilevel"/>
    <w:tmpl w:val="E82C84CA"/>
    <w:lvl w:ilvl="0" w:tplc="2094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42388"/>
    <w:multiLevelType w:val="hybridMultilevel"/>
    <w:tmpl w:val="86D6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7C38"/>
    <w:rsid w:val="00003730"/>
    <w:rsid w:val="00021970"/>
    <w:rsid w:val="00026209"/>
    <w:rsid w:val="00056445"/>
    <w:rsid w:val="00074361"/>
    <w:rsid w:val="00084E56"/>
    <w:rsid w:val="000A7D3E"/>
    <w:rsid w:val="000B0E71"/>
    <w:rsid w:val="000B1C7B"/>
    <w:rsid w:val="000C09FA"/>
    <w:rsid w:val="000C6D3F"/>
    <w:rsid w:val="000E35C4"/>
    <w:rsid w:val="000F3959"/>
    <w:rsid w:val="00104E6C"/>
    <w:rsid w:val="00115BA7"/>
    <w:rsid w:val="00131345"/>
    <w:rsid w:val="001319DB"/>
    <w:rsid w:val="00146E09"/>
    <w:rsid w:val="00150BBD"/>
    <w:rsid w:val="00162338"/>
    <w:rsid w:val="0016688F"/>
    <w:rsid w:val="001D53B8"/>
    <w:rsid w:val="001E6534"/>
    <w:rsid w:val="001F1050"/>
    <w:rsid w:val="00215157"/>
    <w:rsid w:val="00264245"/>
    <w:rsid w:val="00264F93"/>
    <w:rsid w:val="002764A2"/>
    <w:rsid w:val="002A3DB1"/>
    <w:rsid w:val="002A7181"/>
    <w:rsid w:val="002D7110"/>
    <w:rsid w:val="003032BE"/>
    <w:rsid w:val="00324D1A"/>
    <w:rsid w:val="003460D8"/>
    <w:rsid w:val="003946CF"/>
    <w:rsid w:val="00397BA9"/>
    <w:rsid w:val="003A7A82"/>
    <w:rsid w:val="003B1690"/>
    <w:rsid w:val="003B558F"/>
    <w:rsid w:val="00412286"/>
    <w:rsid w:val="0043215B"/>
    <w:rsid w:val="00445E99"/>
    <w:rsid w:val="00453066"/>
    <w:rsid w:val="004772B0"/>
    <w:rsid w:val="004958FB"/>
    <w:rsid w:val="004A24B8"/>
    <w:rsid w:val="004C10B3"/>
    <w:rsid w:val="004D0B98"/>
    <w:rsid w:val="004D268D"/>
    <w:rsid w:val="004F1A0D"/>
    <w:rsid w:val="004F6543"/>
    <w:rsid w:val="005056DC"/>
    <w:rsid w:val="00513EA2"/>
    <w:rsid w:val="00515147"/>
    <w:rsid w:val="00521802"/>
    <w:rsid w:val="005268BF"/>
    <w:rsid w:val="00547065"/>
    <w:rsid w:val="005947A6"/>
    <w:rsid w:val="005B0A24"/>
    <w:rsid w:val="005C7580"/>
    <w:rsid w:val="005D6708"/>
    <w:rsid w:val="005D7C38"/>
    <w:rsid w:val="005E1E3D"/>
    <w:rsid w:val="00600423"/>
    <w:rsid w:val="00623897"/>
    <w:rsid w:val="00625F4B"/>
    <w:rsid w:val="00625F86"/>
    <w:rsid w:val="00637D35"/>
    <w:rsid w:val="0066111C"/>
    <w:rsid w:val="006634F2"/>
    <w:rsid w:val="006B51B8"/>
    <w:rsid w:val="006C4DF7"/>
    <w:rsid w:val="006C7426"/>
    <w:rsid w:val="006D4DFA"/>
    <w:rsid w:val="006D50B1"/>
    <w:rsid w:val="006E41FB"/>
    <w:rsid w:val="00706CF7"/>
    <w:rsid w:val="00754937"/>
    <w:rsid w:val="00756484"/>
    <w:rsid w:val="007959F5"/>
    <w:rsid w:val="0079708E"/>
    <w:rsid w:val="007B0036"/>
    <w:rsid w:val="007D025E"/>
    <w:rsid w:val="007E013E"/>
    <w:rsid w:val="007E199F"/>
    <w:rsid w:val="007E2139"/>
    <w:rsid w:val="0081601E"/>
    <w:rsid w:val="0083009C"/>
    <w:rsid w:val="00876CCA"/>
    <w:rsid w:val="0089099E"/>
    <w:rsid w:val="00893DCA"/>
    <w:rsid w:val="008B5405"/>
    <w:rsid w:val="0093692E"/>
    <w:rsid w:val="0098130A"/>
    <w:rsid w:val="009908E8"/>
    <w:rsid w:val="009C5237"/>
    <w:rsid w:val="009F485A"/>
    <w:rsid w:val="00A02989"/>
    <w:rsid w:val="00A40241"/>
    <w:rsid w:val="00A51AA4"/>
    <w:rsid w:val="00A567D7"/>
    <w:rsid w:val="00A90B87"/>
    <w:rsid w:val="00AA0A3E"/>
    <w:rsid w:val="00AF5508"/>
    <w:rsid w:val="00B201DB"/>
    <w:rsid w:val="00B423A8"/>
    <w:rsid w:val="00B479D7"/>
    <w:rsid w:val="00B56D3B"/>
    <w:rsid w:val="00B56F58"/>
    <w:rsid w:val="00B84271"/>
    <w:rsid w:val="00BB13F4"/>
    <w:rsid w:val="00BB18A0"/>
    <w:rsid w:val="00BC0ECC"/>
    <w:rsid w:val="00BE6DEE"/>
    <w:rsid w:val="00BF612C"/>
    <w:rsid w:val="00C03C4D"/>
    <w:rsid w:val="00C11059"/>
    <w:rsid w:val="00C12B30"/>
    <w:rsid w:val="00C14EEE"/>
    <w:rsid w:val="00C169DC"/>
    <w:rsid w:val="00C22BFE"/>
    <w:rsid w:val="00C26AAB"/>
    <w:rsid w:val="00C27BE6"/>
    <w:rsid w:val="00C57770"/>
    <w:rsid w:val="00C626A1"/>
    <w:rsid w:val="00C73C6D"/>
    <w:rsid w:val="00C7624D"/>
    <w:rsid w:val="00C83331"/>
    <w:rsid w:val="00C84D9E"/>
    <w:rsid w:val="00C93438"/>
    <w:rsid w:val="00CA6D3D"/>
    <w:rsid w:val="00CB4D42"/>
    <w:rsid w:val="00CE084B"/>
    <w:rsid w:val="00CE1A30"/>
    <w:rsid w:val="00D03D19"/>
    <w:rsid w:val="00D14EED"/>
    <w:rsid w:val="00D43A42"/>
    <w:rsid w:val="00D44946"/>
    <w:rsid w:val="00D67736"/>
    <w:rsid w:val="00D8131F"/>
    <w:rsid w:val="00D925F4"/>
    <w:rsid w:val="00D96499"/>
    <w:rsid w:val="00DA122B"/>
    <w:rsid w:val="00DD4017"/>
    <w:rsid w:val="00DE7C88"/>
    <w:rsid w:val="00DF0BF1"/>
    <w:rsid w:val="00DF50C2"/>
    <w:rsid w:val="00E002FE"/>
    <w:rsid w:val="00E05830"/>
    <w:rsid w:val="00E160F9"/>
    <w:rsid w:val="00E339A1"/>
    <w:rsid w:val="00E41DA2"/>
    <w:rsid w:val="00E53E12"/>
    <w:rsid w:val="00E65A97"/>
    <w:rsid w:val="00E94671"/>
    <w:rsid w:val="00EA21C3"/>
    <w:rsid w:val="00ED24BF"/>
    <w:rsid w:val="00EE22BB"/>
    <w:rsid w:val="00F04A27"/>
    <w:rsid w:val="00F05DE0"/>
    <w:rsid w:val="00F12BA6"/>
    <w:rsid w:val="00F40C5D"/>
    <w:rsid w:val="00F423C9"/>
    <w:rsid w:val="00F52329"/>
    <w:rsid w:val="00F75968"/>
    <w:rsid w:val="00F823E9"/>
    <w:rsid w:val="00FA2B5C"/>
    <w:rsid w:val="00FC5766"/>
    <w:rsid w:val="00FC7031"/>
    <w:rsid w:val="00FD5557"/>
    <w:rsid w:val="00FE2AB5"/>
    <w:rsid w:val="00FE7F44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BB35"/>
  <w15:docId w15:val="{F28245E7-72BA-4BAD-B13C-D01BCEBE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C3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5D7C38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semiHidden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D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3E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4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8186-7496-4F5C-8DBD-C1CEC51A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163</cp:revision>
  <cp:lastPrinted>2016-10-10T01:55:00Z</cp:lastPrinted>
  <dcterms:created xsi:type="dcterms:W3CDTF">2016-09-29T02:15:00Z</dcterms:created>
  <dcterms:modified xsi:type="dcterms:W3CDTF">2018-03-13T16:34:00Z</dcterms:modified>
</cp:coreProperties>
</file>